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?>
<Relationships xmlns="http://schemas.openxmlformats.org/package/2006/relationships">
   <Relationship Target="word/document.xml" Type="http://schemas.openxmlformats.org/officeDocument/2006/relationships/officeDocument" Id="rId1"/>
   <Relationship Target="docProps/core.xml" Type="http://schemas.openxmlformats.org/package/2006/relationships/metadata/core-properties" Id="rId2"/>
   <Relationship Target="docProps/app.xml" Type="http://schemas.openxmlformats.org/officeDocument/2006/relationships/extended-properties" Id="rId3"/>
</Relationships>

</file>

<file path=word/document.xml><?xml version="1.0" encoding="utf-8"?>
<w:document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body>
    <w:p>
      <w:pPr>
        <w:spacing w:after="0"/>
        <w:ind w:left="0"/>
        <w:jc w:val="center"/>
      </w:pPr>
      <w:r>
        <w:rPr>
          <w:rFonts w:ascii="Times New Roman" w:hAnsi="Times New Roman"/>
          <w:b/>
          <w:i w:val="false"/>
          <w:color w:val="000000"/>
          <w:sz w:val="30"/>
        </w:rPr>
        <w:t>2022级建筑环境与能源应用工程专业指导性教学计划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995"/>
        <w:gridCol w:w="852"/>
        <w:gridCol w:w="1137"/>
        <w:gridCol w:w="1138"/>
        <w:gridCol w:w="2276"/>
        <w:gridCol w:w="2418"/>
        <w:gridCol w:w="2418"/>
        <w:gridCol w:w="1707"/>
        <w:gridCol w:w="1139"/>
      </w:tblGrid>
      <w:tr>
        <w:trPr>
          <w:trHeight w:val="45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培养类型</w:t>
            </w:r>
          </w:p>
        </w:tc>
        <w:tc>
          <w:tcPr>
            <w:tcW w:w="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年级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学历层次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学生类别</w:t>
            </w:r>
          </w:p>
        </w:tc>
        <w:tc>
          <w:tcPr>
            <w:tcW w:w="22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专业院系</w:t>
            </w:r>
          </w:p>
        </w:tc>
        <w:tc>
          <w:tcPr>
            <w:tcW w:w="2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</w:t>
            </w:r>
          </w:p>
        </w:tc>
        <w:tc>
          <w:tcPr>
            <w:tcW w:w="2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专业方向</w:t>
            </w:r>
          </w:p>
        </w:tc>
        <w:tc>
          <w:tcPr>
            <w:tcW w:w="1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起始学期</w:t>
            </w:r>
          </w:p>
        </w:tc>
        <w:tc>
          <w:tcPr>
            <w:tcW w:w="1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要求总学分</w:t>
            </w:r>
          </w:p>
        </w:tc>
      </w:tr>
      <w:tr>
        <w:trPr>
          <w:trHeight w:val="45" w:hRule="atLeast"/>
        </w:trPr>
        <w:tc>
          <w:tcPr>
            <w:tcW w:w="9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主修</w:t>
            </w:r>
          </w:p>
        </w:tc>
        <w:tc>
          <w:tcPr>
            <w:tcW w:w="85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2022</w:t>
            </w:r>
          </w:p>
        </w:tc>
        <w:tc>
          <w:tcPr>
            <w:tcW w:w="113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</w:t>
            </w:r>
          </w:p>
        </w:tc>
        <w:tc>
          <w:tcPr>
            <w:tcW w:w="113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一般本科生</w:t>
            </w:r>
          </w:p>
        </w:tc>
        <w:tc>
          <w:tcPr>
            <w:tcW w:w="2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2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建筑环境与能源应用工程</w:t>
            </w:r>
          </w:p>
        </w:tc>
        <w:tc>
          <w:tcPr>
            <w:tcW w:w="2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2022-2023学年第一学期</w:t>
            </w:r>
          </w:p>
        </w:tc>
        <w:bookmarkStart w:id="0" w:name="requiredTotalCredits"/>
        <w:tc>
          <w:tcPr>
            <w:tcW w:w="113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169</w:t>
            </w:r>
          </w:p>
        </w:tc>
        <w:bookmarkEnd w:id="0"/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849"/>
        <w:gridCol w:w="849"/>
        <w:gridCol w:w="2377"/>
        <w:gridCol w:w="2716"/>
        <w:gridCol w:w="736"/>
        <w:gridCol w:w="1188"/>
        <w:gridCol w:w="1358"/>
        <w:gridCol w:w="1018"/>
        <w:gridCol w:w="1698"/>
        <w:gridCol w:w="1291"/>
      </w:tblGrid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课程模块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课程代码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课程名称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学分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开课学期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建议修读学期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是否必修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开课部门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备注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通识教育必修课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1200021B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 马克思主义基本原理概论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1200161B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 思想道德与法治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 习近平新时代中国特色社会主义思想概论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1200181B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 毛泽东思想与中国特色社会主义理论体系概论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1201111B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 形势与政策（1）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1201121B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 形势与政策（2）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1201131B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 形势与政策（3）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1201141B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 形势与政策（4）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1201151B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 形势与政策（5）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1201161B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 形势与政策（6）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 形势与政策（7）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1201181B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 形势与政策（8）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1201201B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 中国近现代史纲要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1500261B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 大学英语（1）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 大学英语（2）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1500281B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 大学英语（3）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1500291B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 大学英语（4）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5100141B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 大学体育（1）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5100151B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 大学体育（2）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5100161B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 大学体育（3）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21 大学体育（4）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5200023B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22 军事训练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5300011B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23 大学生劳动教育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本科生院工程素质教育中心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5600013B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 就业指导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学生就业指导中心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5700011B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25 大学生心理健康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5700021B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26 军事理论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34.5,     要求门数: 26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849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通识教育选修课</w:t>
            </w:r>
          </w:p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哲学历史与心理学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文化语言与文学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经济管理与法律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自然环境与科学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信息技术与工程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艺术体育与健康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就业创新与创业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社会交往与礼仪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人生规划品德与修养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12,     要求门数: 无,     要求完成子模块数: 6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自2021级开始，学生毕业时其通识教育选修课学分中“四史”课程学分应不低于1学分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公共基础课程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0200022B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27 机械设计基础 B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机械工程学院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0400052B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28 电工与电子技术A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电气与自动化工程学院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0600011B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29 工科化学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化学与化工学院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0700081B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30 工程力学B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0720542B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31 土木工程制图与CAD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0720572B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 工程热力学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0720632B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33 传热传质学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0720642B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34 流体力学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0750012B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35 计算机语言程序设计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0750013B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 认识实习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0750022B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37 专业导论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1000013B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38 大学物理实验（上）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1000023B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39 大学物理实验（下）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1000251B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 大学物理C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41 线性代数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1400091B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42 概率论与数理统计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1400211B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43 高等数学A（上）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1400221B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44 高等数学A（下）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5300043B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45 工程训练D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本科生院工程素质教育中心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55.5,     要求门数: 17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专业必修课程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0720212B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46 建筑设备自动化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0720492B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47 冷热源设备与系统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0720503B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 毕业设计（论文）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0720582B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49 建筑环境学与测试技术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0720602B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50 流体输配管网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0720612B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 工程管理与经济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0720622B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 建筑环境控制系统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29.5,     要求门数: 7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专业选修课程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0709830X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 大数据与人工智能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0709840X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54  BIM与虚拟现实技术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0709890X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55 建筑工业化与装配式技术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0720020X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 能源与环境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0720030X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 暖通空调专业规范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0720280X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58 专业外语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0720440X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59 室内污染物控制技术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0720460X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60 建筑能源管理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0720470X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61 燃气燃烧与应用技术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0720490X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62 建筑风工程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0720543B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63 工业通风课程设计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0720553B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64 冷热源设备与系统课程设计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0720603B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65 专业实习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0720613B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66 区域能源供应课程设计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0720663B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67 建筑给排水与电气课程设计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0720673B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68 燃气工程课程设计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0720683B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69 专业综合实验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0720693B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70 建筑环境控制系统课程设计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0729890X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71 区域能源供应系统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0729900X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72 燃气储存与输配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0729910X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73 建筑给排水与电气工程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0729920X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74 可再生能源利用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0729930X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75 专业系统软件应用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0729950X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76 绿色建筑技术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0729960X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77 控制工程基础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0729970X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78 燃烧学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0729980X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79 特殊空间环境营造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0729990X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80 能源安全利用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33.5,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创新创业课程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0720514B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81 创新创业教育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9900054B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82 创新创业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创新创业教育处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169,     要求门数: 无,    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 w:hAnsi="Times New Roman"/>
          <w:b w:val="false"/>
          <w:i w:val="false"/>
          <w:color w:val="000000"/>
          <w:sz w:val="22"/>
        </w:rPr>
        <w:t>备注：</w:t>
      </w:r>
    </w:p>
    <w:sectPr>
      <w:pgSz w:w="16839" w:h="11907" w:orient="landscape" w:code="9"/>
      <w:pgMar w:top="1440" w:right="1440" w:bottom="1440" w:left="1440"/>
    </w:sectPr>
  </w:body>
</w:document>
</file>

<file path=word/numbering.xml><?xml version="1.0" encoding="utf-8"?>
<w:numbering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/>
</file>

<file path=word/settings.xml><?xml version="1.0" encoding="utf-8"?>
<w:setting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?>
<Relationships xmlns="http://schemas.openxmlformats.org/package/2006/relationships">
   <Relationship Target="styles.xml" Type="http://schemas.openxmlformats.org/officeDocument/2006/relationships/styles" Id="rId1"/>
   <Relationship Target="settings.xml" Type="http://schemas.openxmlformats.org/officeDocument/2006/relationships/settings" Id="rId2"/>
   <Relationship Target="numbering.xml" Type="http://schemas.openxmlformats.org/officeDocument/2006/relationships/numbering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dcterms="http://purl.org/dc/terms/" xmlns:cp="http://schemas.openxmlformats.org/package/2006/metadata/core-properties" xmlns:dc="http://purl.org/dc/elements/1.1/"/>
</file>