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?>
<Relationships xmlns="http://schemas.openxmlformats.org/package/2006/relationships">
   <Relationship Target="word/document.xml" Type="http://schemas.openxmlformats.org/officeDocument/2006/relationships/officeDocument" Id="rId1"/>
   <Relationship Target="docProps/core.xml" Type="http://schemas.openxmlformats.org/package/2006/relationships/metadata/core-properties" Id="rId2"/>
   <Relationship Target="docProps/app.xml" Type="http://schemas.openxmlformats.org/officeDocument/2006/relationships/extended-properties" Id="rId3"/>
</Relationships>

</file>

<file path=word/document.xml><?xml version="1.0" encoding="utf-8"?>
<w:document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>
  <w:body>
    <w:p>
      <w:pPr>
        <w:spacing w:after="0"/>
        <w:ind w:left="0"/>
        <w:jc w:val="center"/>
      </w:pPr>
      <w:r>
        <w:rPr>
          <w:rFonts w:ascii="Times New Roman" w:hAnsi="Times New Roman"/>
          <w:b/>
          <w:i w:val="false"/>
          <w:color w:val="000000"/>
          <w:sz w:val="30"/>
        </w:rPr>
        <w:t>2023级工程力学专业指导性教学计划</w:t>
      </w: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995"/>
        <w:gridCol w:w="852"/>
        <w:gridCol w:w="1137"/>
        <w:gridCol w:w="1138"/>
        <w:gridCol w:w="2276"/>
        <w:gridCol w:w="2418"/>
        <w:gridCol w:w="2418"/>
        <w:gridCol w:w="1707"/>
        <w:gridCol w:w="1139"/>
      </w:tblGrid>
      <w:tr>
        <w:trPr>
          <w:trHeight w:val="45" w:hRule="atLeast"/>
        </w:trPr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培养类型</w:t>
            </w:r>
          </w:p>
        </w:tc>
        <w:tc>
          <w:tcPr>
            <w:tcW w:w="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年级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学历层次</w:t>
            </w:r>
          </w:p>
        </w:tc>
        <w:tc>
          <w:tcPr>
            <w:tcW w:w="1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学生类别</w:t>
            </w:r>
          </w:p>
        </w:tc>
        <w:tc>
          <w:tcPr>
            <w:tcW w:w="22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专业院系</w:t>
            </w:r>
          </w:p>
        </w:tc>
        <w:tc>
          <w:tcPr>
            <w:tcW w:w="2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专业</w:t>
            </w:r>
          </w:p>
        </w:tc>
        <w:tc>
          <w:tcPr>
            <w:tcW w:w="2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专业方向</w:t>
            </w:r>
          </w:p>
        </w:tc>
        <w:tc>
          <w:tcPr>
            <w:tcW w:w="1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起始学期</w:t>
            </w:r>
          </w:p>
        </w:tc>
        <w:tc>
          <w:tcPr>
            <w:tcW w:w="11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要求总学分</w:t>
            </w:r>
          </w:p>
        </w:tc>
      </w:tr>
      <w:tr>
        <w:trPr>
          <w:trHeight w:val="45" w:hRule="atLeast"/>
        </w:trPr>
        <w:tc>
          <w:tcPr>
            <w:tcW w:w="9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主修</w:t>
            </w:r>
          </w:p>
        </w:tc>
        <w:tc>
          <w:tcPr>
            <w:tcW w:w="85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2023</w:t>
            </w:r>
          </w:p>
        </w:tc>
        <w:tc>
          <w:tcPr>
            <w:tcW w:w="113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本科</w:t>
            </w:r>
          </w:p>
        </w:tc>
        <w:tc>
          <w:tcPr>
            <w:tcW w:w="113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一般本科生</w:t>
            </w:r>
          </w:p>
        </w:tc>
        <w:tc>
          <w:tcPr>
            <w:tcW w:w="2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2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工程力学</w:t>
            </w:r>
          </w:p>
        </w:tc>
        <w:tc>
          <w:tcPr>
            <w:tcW w:w="2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2023-2024学年第一学期</w:t>
            </w:r>
          </w:p>
        </w:tc>
        <w:bookmarkStart w:id="0" w:name="requiredTotalCredits"/>
        <w:tc>
          <w:tcPr>
            <w:tcW w:w="113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165</w:t>
            </w:r>
          </w:p>
        </w:tc>
        <w:bookmarkEnd w:id="0"/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806"/>
        <w:gridCol w:w="806"/>
        <w:gridCol w:w="806"/>
        <w:gridCol w:w="2258"/>
        <w:gridCol w:w="2580"/>
        <w:gridCol w:w="702"/>
        <w:gridCol w:w="1128"/>
        <w:gridCol w:w="1290"/>
        <w:gridCol w:w="967"/>
        <w:gridCol w:w="1614"/>
        <w:gridCol w:w="1123"/>
      </w:tblGrid>
      <w:tr>
        <w:trPr>
          <w:trHeight w:val="45" w:hRule="atLeast"/>
        </w:trPr>
        <w:tc>
          <w:tcPr>
            <w:tcW w:w="0" w:type="auto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课程模块</w:t>
            </w:r>
          </w:p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课程代码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课程名称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学分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开课学期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建议修读学期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是否必修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开课部门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备注</w:t>
            </w:r>
          </w:p>
        </w:tc>
      </w:tr>
      <w:tr>
        <w:trPr>
          <w:trHeight w:val="45" w:hRule="atLeast"/>
        </w:trPr>
        <w:tc>
          <w:tcPr>
            <w:tcW w:w="806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通识教育课程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</w:t>
            </w:r>
          </w:p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1200201B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 思想道德与法治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1200211B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 中国近现代史纲要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1200221B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 马克思主义基本原理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1200231B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 毛泽东思想与中国特色社会主义理论体系概论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1200241B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 习近平新时代中国特色社会主义思想概论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 形势与政策（1）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1201121B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 形势与政策（2）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1201131B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 形势与政策（3）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1201141B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 形势与政策（4）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1201151B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 形势与政策（5）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1201161B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11 形势与政策（6）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1201171B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 形势与政策（7）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1201181B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13 形势与政策（8）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1500301B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 通用英语（1）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1500311B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 通用英语（2）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1,2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1,2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1500321B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 通用英语（3）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1,2,3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1,2,3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1500331B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17 跨文化交际英语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2,3,4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2,3,4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1500341B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18 通用学术英语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3,4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3,4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5100141B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19 大学体育（1）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5100151B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 大学体育（2）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5100161B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21 大学体育（3）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5100171B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22 大学体育（4）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5200023B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23 军事训练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5300011B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 大学生劳动教育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本科生院工程素质教育中心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5600013B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25 就业指导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5700011B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26 大学生心理健康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5700021B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27 军事理论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9900011B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28 创新创业基础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创新创业教育处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35.5,     要求门数: 27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大学英语入学实施分级教学，将学生分为一级、二级和三级。每个级别学生学习相应级别课程，共计4门课程，对应总学分为8，具体内容参照《合肥工业大学大学英语教学改革方案》（2023版）。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通识选修</w:t>
            </w:r>
          </w:p>
        </w:tc>
        <w:tc>
          <w:tcPr>
            <w:tcW w:w="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哲学思想与批判性思维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文史经典及文化传承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科技发展与科学精神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当代中国与社会责任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人文素养与艺术审美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生态环境与可持续发展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国际视野与文明发展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10,     要求门数: 无,     要求完成子模块数: 5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学生毕业时至少选修1门“四史”课程；公共艺术课程包括美学和艺术史论类、艺术鉴赏和评论类、艺术体验和实践类等三种类型课程，学生修满公共艺术课程 2 个学分方能毕业，其中美学和艺术史论类、艺术鉴赏和评论类课程至少取得 1 个学分。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45.5,     要求门数: 无,     要求完成子模块数: 2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公共基础课程</w:t>
            </w:r>
          </w:p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0400062B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29 电工与电子技术B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电气与自动化工程学院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0500101B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30 C/C++语言程序设计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计算机与信息学院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0600011B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31 工科化学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化学与化工学院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0700012B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 理论力学A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0700092B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33 材料力学A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1000013B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34 大学物理实验（上）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物理学院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1000023B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35 大学物理实验（下）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物理学院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1000181B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 大学物理B（上）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物理学院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1000191B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37 大学物理B（下）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物理学院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1400071B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38 线性代数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1400091B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39 概率论与数理统计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1400211B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 高等数学A（上）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1400221B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41 高等数学A（下）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1400261B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42 复变函数与积分变换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5300043B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43 工程训练D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本科生院工程素质教育中心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47.5,     要求门数: 15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806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专业教育课程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专业必修</w:t>
            </w:r>
          </w:p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0760012B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44 工程力学专业新生研讨课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0760022B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45 流体力学B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0760032B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46 实验力学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0760042B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47 塑性力学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0760043B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 工程力学毕业论文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0760052B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49 工程断裂力学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0760062B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50 结构力学B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0760072B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 弹性力学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0760083B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52 认识实习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0760093B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 企业实习-工程力学实习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0760122B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54 结构动力学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0760162B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55 有限元法理论与软件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35.5,     要求门数: 12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专业选修</w:t>
            </w:r>
          </w:p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0700000X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 数学物理方法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0700040X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 土木工程概论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0709840X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58  BIM与虚拟现实技术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0710210X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59 工程荷载与可靠度设计原理B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0760023B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60 空气动力学课程设计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0760040X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61 画法几何与工程制图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0760050X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62 空气动力学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0760053B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63 优化设计和智能计算课程设计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0760060X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64 优化设计和智能计算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0760063B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65 实验力学课程设计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0760070X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66 多体运动模拟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0760073B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67 智能结构交叉力学实训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限选，不计入总学分。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0760080X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68 机械原理及工业智能制造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0760090X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69 复合材料力学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0760100X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70 计算方法与计算语言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0760103B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71 计算方法与计算语言课程设计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0760110X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72 土力学C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0760240X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73 专业外语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0760300X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74 岩石力学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0760310X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75 工程结构抗震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0760340X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76 土木工程施工技术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0760350X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77 薄板力学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0760370X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78 钢结构基本原理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0760373B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79 学术专题与讲座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0760380X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80 混凝土结构设计原理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0760400X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81 高层建筑结构设计(力学)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0760403B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82 多体运动模拟课程设计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0760423B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83 混凝土结构设计原理课程设计B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0760453B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84 有限元法理论与软件课程设计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0768333B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85 钢结构设计原理课程设计A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36.5,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学生至少要选修2学分的非本专业开设的专业选修课程。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72,     要求门数: 无,     要求完成子模块数: 2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165,     要求门数: 无,    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 w:hAnsi="Times New Roman"/>
          <w:b w:val="false"/>
          <w:i w:val="false"/>
          <w:color w:val="000000"/>
          <w:sz w:val="22"/>
        </w:rPr>
        <w:t>备注：</w:t>
      </w:r>
    </w:p>
    <w:sectPr>
      <w:pgSz w:w="16839" w:h="11907" w:orient="landscape" w:code="9"/>
      <w:pgMar w:top="1440" w:right="1440" w:bottom="1440" w:left="1440"/>
    </w:sectPr>
  </w:body>
</w:document>
</file>

<file path=word/numbering.xml><?xml version="1.0" encoding="utf-8"?>
<w:numbering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/>
</file>

<file path=word/settings.xml><?xml version="1.0" encoding="utf-8"?>
<w:settings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?>
<Relationships xmlns="http://schemas.openxmlformats.org/package/2006/relationships">
   <Relationship Target="styles.xml" Type="http://schemas.openxmlformats.org/officeDocument/2006/relationships/styles" Id="rId1"/>
   <Relationship Target="settings.xml" Type="http://schemas.openxmlformats.org/officeDocument/2006/relationships/settings" Id="rId2"/>
   <Relationship Target="numbering.xml" Type="http://schemas.openxmlformats.org/officeDocument/2006/relationships/numbering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dcterms="http://purl.org/dc/terms/" xmlns:cp="http://schemas.openxmlformats.org/package/2006/metadata/core-properties" xmlns:dc="http://purl.org/dc/elements/1.1/"/>
</file>